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7C" w:rsidRDefault="00E3087C" w:rsidP="00E3087C">
      <w:pPr>
        <w:rPr>
          <w:rFonts w:hint="eastAsia"/>
          <w:sz w:val="22"/>
        </w:rPr>
      </w:pPr>
    </w:p>
    <w:p w:rsidR="00F229C3" w:rsidRDefault="00CF3814" w:rsidP="00E3087C">
      <w:pPr>
        <w:rPr>
          <w:sz w:val="22"/>
        </w:rPr>
      </w:pPr>
      <w:r>
        <w:rPr>
          <w:rFonts w:hint="eastAsia"/>
          <w:noProof/>
          <w:sz w:val="22"/>
        </w:rPr>
        <mc:AlternateContent>
          <mc:Choice Requires="wps">
            <w:drawing>
              <wp:anchor distT="0" distB="0" distL="114300" distR="114300" simplePos="0" relativeHeight="251659264" behindDoc="0" locked="0" layoutInCell="1" allowOverlap="1" wp14:anchorId="73FE65A3" wp14:editId="018E17D4">
                <wp:simplePos x="0" y="0"/>
                <wp:positionH relativeFrom="column">
                  <wp:posOffset>-113665</wp:posOffset>
                </wp:positionH>
                <wp:positionV relativeFrom="paragraph">
                  <wp:posOffset>22860</wp:posOffset>
                </wp:positionV>
                <wp:extent cx="6251575" cy="467360"/>
                <wp:effectExtent l="0" t="0" r="15875" b="27940"/>
                <wp:wrapNone/>
                <wp:docPr id="1" name="正方形/長方形 1"/>
                <wp:cNvGraphicFramePr/>
                <a:graphic xmlns:a="http://schemas.openxmlformats.org/drawingml/2006/main">
                  <a:graphicData uri="http://schemas.microsoft.com/office/word/2010/wordprocessingShape">
                    <wps:wsp>
                      <wps:cNvSpPr/>
                      <wps:spPr>
                        <a:xfrm>
                          <a:off x="0" y="0"/>
                          <a:ext cx="6251575" cy="4673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9C3" w:rsidRPr="00F229C3" w:rsidRDefault="00F229C3" w:rsidP="00F229C3">
                            <w:pPr>
                              <w:jc w:val="center"/>
                              <w:rPr>
                                <w:rFonts w:asciiTheme="majorEastAsia" w:eastAsiaTheme="majorEastAsia" w:hAnsiTheme="majorEastAsia"/>
                                <w:b/>
                                <w:color w:val="FF0000"/>
                                <w:sz w:val="28"/>
                                <w:szCs w:val="28"/>
                              </w:rPr>
                            </w:pPr>
                            <w:r w:rsidRPr="00F229C3">
                              <w:rPr>
                                <w:rFonts w:asciiTheme="majorEastAsia" w:eastAsiaTheme="majorEastAsia" w:hAnsiTheme="majorEastAsia" w:hint="eastAsia"/>
                                <w:b/>
                                <w:color w:val="FF0000"/>
                                <w:sz w:val="28"/>
                                <w:szCs w:val="28"/>
                              </w:rPr>
                              <w:t>※就業規則に委任規定を設け、詳細を別規定に定める例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95pt;margin-top:1.8pt;width:492.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" filled="f" strokecolor="black [3213]" strokeweight="2pt">
                <v:textbox>
                  <w:txbxContent>
                    <w:p w:rsidR="00F229C3" w:rsidRPr="00F229C3" w:rsidRDefault="00F229C3" w:rsidP="00F229C3">
                      <w:pPr>
                        <w:jc w:val="center"/>
                        <w:rPr>
                          <w:rFonts w:asciiTheme="majorEastAsia" w:eastAsiaTheme="majorEastAsia" w:hAnsiTheme="majorEastAsia"/>
                          <w:b/>
                          <w:color w:val="FF0000"/>
                          <w:sz w:val="28"/>
                          <w:szCs w:val="28"/>
                        </w:rPr>
                      </w:pPr>
                      <w:r w:rsidRPr="00F229C3">
                        <w:rPr>
                          <w:rFonts w:asciiTheme="majorEastAsia" w:eastAsiaTheme="majorEastAsia" w:hAnsiTheme="majorEastAsia" w:hint="eastAsia"/>
                          <w:b/>
                          <w:color w:val="FF0000"/>
                          <w:sz w:val="28"/>
                          <w:szCs w:val="28"/>
                        </w:rPr>
                        <w:t>※就業規則に委任規定を設け、詳細を別規定に定める例</w:t>
                      </w:r>
                    </w:p>
                  </w:txbxContent>
                </v:textbox>
              </v:rect>
            </w:pict>
          </mc:Fallback>
        </mc:AlternateContent>
      </w:r>
    </w:p>
    <w:p w:rsidR="00F229C3" w:rsidRDefault="00F229C3" w:rsidP="00E3087C">
      <w:pPr>
        <w:rPr>
          <w:sz w:val="22"/>
        </w:rPr>
      </w:pPr>
    </w:p>
    <w:p w:rsidR="00CF3814" w:rsidRDefault="00CF3814" w:rsidP="00E3087C">
      <w:pPr>
        <w:rPr>
          <w:sz w:val="22"/>
        </w:rPr>
      </w:pPr>
    </w:p>
    <w:p w:rsidR="00CF3814" w:rsidRDefault="00CF3814" w:rsidP="00E3087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F3814" w:rsidRPr="00CF3814" w:rsidTr="001A2F01">
        <w:tc>
          <w:tcPr>
            <w:tcW w:w="9498" w:type="dxa"/>
          </w:tcPr>
          <w:p w:rsidR="00CF3814" w:rsidRPr="00CF3814" w:rsidRDefault="00CF3814" w:rsidP="00CF3814">
            <w:pPr>
              <w:rPr>
                <w:sz w:val="22"/>
              </w:rPr>
            </w:pPr>
            <w:r w:rsidRPr="00CF3814">
              <w:rPr>
                <w:rFonts w:hint="eastAsia"/>
                <w:sz w:val="22"/>
                <w:u w:val="single"/>
              </w:rPr>
              <w:t>第　　条</w:t>
            </w:r>
            <w:r w:rsidRPr="00CF3814">
              <w:rPr>
                <w:rFonts w:hint="eastAsia"/>
                <w:sz w:val="22"/>
              </w:rPr>
              <w:t xml:space="preserve">　セクシュアルハラスメントの禁止</w:t>
            </w:r>
          </w:p>
          <w:p w:rsidR="00CF3814" w:rsidRPr="00CF3814" w:rsidRDefault="00CF3814" w:rsidP="00CF3814">
            <w:pPr>
              <w:rPr>
                <w:sz w:val="22"/>
              </w:rPr>
            </w:pPr>
            <w:r>
              <w:rPr>
                <w:rFonts w:hint="eastAsia"/>
                <w:sz w:val="22"/>
              </w:rPr>
              <w:t xml:space="preserve">　セクシュアルハラスメントについては</w:t>
            </w:r>
            <w:r w:rsidRPr="00CF3814">
              <w:rPr>
                <w:rFonts w:hint="eastAsia"/>
                <w:sz w:val="22"/>
                <w:u w:val="single"/>
              </w:rPr>
              <w:t>、第　　条（服務規律）及び第　　条（懲戒）</w:t>
            </w:r>
            <w:r w:rsidRPr="00CF3814">
              <w:rPr>
                <w:rFonts w:hint="eastAsia"/>
                <w:sz w:val="22"/>
              </w:rPr>
              <w:t>のほか、詳細は「セクシュアルハラスメントの防止に関する規定」により別に定める。</w:t>
            </w:r>
          </w:p>
        </w:tc>
      </w:tr>
    </w:tbl>
    <w:p w:rsidR="00F229C3" w:rsidRDefault="00F229C3" w:rsidP="00E3087C">
      <w:pPr>
        <w:rPr>
          <w:sz w:val="22"/>
        </w:rPr>
      </w:pPr>
    </w:p>
    <w:p w:rsidR="00F229C3" w:rsidRPr="003871C6" w:rsidRDefault="00F229C3" w:rsidP="00E3087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3087C" w:rsidRPr="004A7644" w:rsidTr="001F5852">
        <w:tc>
          <w:tcPr>
            <w:tcW w:w="9779" w:type="dxa"/>
          </w:tcPr>
          <w:p w:rsidR="00721C91" w:rsidRDefault="00721C91" w:rsidP="001F5852">
            <w:pPr>
              <w:spacing w:line="240" w:lineRule="exact"/>
              <w:jc w:val="center"/>
              <w:rPr>
                <w:rFonts w:ascii="ＭＳ 明朝" w:hAnsi="ＭＳ 明朝"/>
                <w:b/>
                <w:sz w:val="22"/>
                <w:szCs w:val="22"/>
              </w:rPr>
            </w:pPr>
          </w:p>
          <w:p w:rsidR="00E3087C" w:rsidRPr="00B3755C" w:rsidRDefault="00E3087C" w:rsidP="001F5852">
            <w:pPr>
              <w:spacing w:line="240" w:lineRule="exact"/>
              <w:jc w:val="center"/>
              <w:rPr>
                <w:rFonts w:asciiTheme="majorEastAsia" w:eastAsiaTheme="majorEastAsia" w:hAnsiTheme="majorEastAsia"/>
                <w:b/>
                <w:sz w:val="28"/>
                <w:szCs w:val="28"/>
              </w:rPr>
            </w:pPr>
            <w:r w:rsidRPr="00B3755C">
              <w:rPr>
                <w:rFonts w:asciiTheme="majorEastAsia" w:eastAsiaTheme="majorEastAsia" w:hAnsiTheme="majorEastAsia" w:hint="eastAsia"/>
                <w:b/>
                <w:sz w:val="28"/>
                <w:szCs w:val="28"/>
              </w:rPr>
              <w:t>－　セクシュアルハラスメントの防止に関する規定　－</w:t>
            </w:r>
          </w:p>
          <w:p w:rsidR="00E3087C" w:rsidRPr="003871C6" w:rsidRDefault="00E3087C" w:rsidP="001F5852">
            <w:pPr>
              <w:spacing w:line="260" w:lineRule="exact"/>
              <w:rPr>
                <w:rFonts w:ascii="ＭＳ 明朝" w:hAnsi="ＭＳ 明朝"/>
                <w:sz w:val="18"/>
                <w:szCs w:val="20"/>
              </w:rPr>
            </w:pPr>
          </w:p>
          <w:p w:rsidR="003871C6" w:rsidRDefault="000909DB" w:rsidP="00E3087C">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（目的）</w:t>
            </w:r>
          </w:p>
          <w:p w:rsidR="00E3087C" w:rsidRPr="004A7644" w:rsidRDefault="00E3087C" w:rsidP="00FF4C08">
            <w:pPr>
              <w:spacing w:line="260" w:lineRule="exact"/>
              <w:ind w:left="203" w:hangingChars="100" w:hanging="203"/>
              <w:rPr>
                <w:rFonts w:ascii="ＭＳ 明朝" w:hAnsi="ＭＳ 明朝"/>
                <w:sz w:val="20"/>
                <w:szCs w:val="20"/>
              </w:rPr>
            </w:pPr>
            <w:r w:rsidRPr="006A7E7F">
              <w:rPr>
                <w:rFonts w:ascii="ＭＳ 明朝" w:hAnsi="ＭＳ 明朝" w:hint="eastAsia"/>
                <w:color w:val="000000"/>
                <w:sz w:val="20"/>
                <w:szCs w:val="20"/>
              </w:rPr>
              <w:t>第1</w:t>
            </w:r>
            <w:r w:rsidR="005D7532">
              <w:rPr>
                <w:rFonts w:ascii="ＭＳ 明朝" w:hAnsi="ＭＳ 明朝" w:hint="eastAsia"/>
                <w:color w:val="000000"/>
                <w:sz w:val="20"/>
                <w:szCs w:val="20"/>
              </w:rPr>
              <w:t xml:space="preserve">条　</w:t>
            </w:r>
            <w:r w:rsidRPr="006A7E7F">
              <w:rPr>
                <w:rFonts w:ascii="ＭＳ 明朝" w:hAnsi="ＭＳ 明朝" w:hint="eastAsia"/>
                <w:color w:val="000000"/>
                <w:sz w:val="20"/>
                <w:szCs w:val="20"/>
              </w:rPr>
              <w:t>本規定は、</w:t>
            </w:r>
            <w:r w:rsidRPr="00BD3798">
              <w:rPr>
                <w:rFonts w:ascii="ＭＳ 明朝" w:hAnsi="ＭＳ 明朝" w:hint="eastAsia"/>
                <w:color w:val="000000"/>
                <w:sz w:val="20"/>
                <w:szCs w:val="20"/>
                <w:u w:val="single"/>
              </w:rPr>
              <w:t>就業規則第</w:t>
            </w:r>
            <w:r w:rsidR="00BD3798" w:rsidRPr="00BD3798">
              <w:rPr>
                <w:rFonts w:ascii="ＭＳ 明朝" w:hAnsi="ＭＳ 明朝" w:hint="eastAsia"/>
                <w:color w:val="000000"/>
                <w:sz w:val="20"/>
                <w:szCs w:val="20"/>
                <w:u w:val="single"/>
              </w:rPr>
              <w:t xml:space="preserve">　　</w:t>
            </w:r>
            <w:r w:rsidRPr="00BD3798">
              <w:rPr>
                <w:rFonts w:ascii="ＭＳ 明朝" w:hAnsi="ＭＳ 明朝" w:hint="eastAsia"/>
                <w:color w:val="000000"/>
                <w:sz w:val="20"/>
                <w:szCs w:val="20"/>
                <w:u w:val="single"/>
              </w:rPr>
              <w:t>条</w:t>
            </w:r>
            <w:r w:rsidRPr="006A7E7F">
              <w:rPr>
                <w:rFonts w:ascii="ＭＳ 明朝" w:hAnsi="ＭＳ 明朝" w:hint="eastAsia"/>
                <w:color w:val="000000"/>
                <w:sz w:val="20"/>
                <w:szCs w:val="20"/>
              </w:rPr>
              <w:t>及び男女雇用機会均等法に基づき、職場におけるセクシュアルハラスメントを防止するために従業員が遵守するべき事項</w:t>
            </w:r>
            <w:r w:rsidR="00497431">
              <w:rPr>
                <w:rFonts w:ascii="ＭＳ 明朝" w:hAnsi="ＭＳ 明朝" w:hint="eastAsia"/>
                <w:color w:val="000000"/>
                <w:sz w:val="20"/>
                <w:szCs w:val="20"/>
              </w:rPr>
              <w:t>並びに</w:t>
            </w:r>
            <w:r w:rsidRPr="006A7E7F">
              <w:rPr>
                <w:rFonts w:ascii="ＭＳ 明朝" w:hAnsi="ＭＳ 明朝" w:hint="eastAsia"/>
                <w:color w:val="000000"/>
                <w:sz w:val="20"/>
                <w:szCs w:val="20"/>
              </w:rPr>
              <w:t>性的な言動に起因する問題に関する雇用管理上の措置等を定める</w:t>
            </w:r>
            <w:r w:rsidRPr="004A7644">
              <w:rPr>
                <w:rFonts w:ascii="ＭＳ 明朝" w:hAnsi="ＭＳ 明朝" w:hint="eastAsia"/>
                <w:sz w:val="20"/>
                <w:szCs w:val="20"/>
              </w:rPr>
              <w:t>。</w:t>
            </w:r>
          </w:p>
          <w:p w:rsidR="00E3087C" w:rsidRPr="003871C6" w:rsidRDefault="00E3087C" w:rsidP="001F5852">
            <w:pPr>
              <w:spacing w:line="260" w:lineRule="exact"/>
              <w:rPr>
                <w:rFonts w:ascii="ＭＳ 明朝" w:hAnsi="ＭＳ 明朝"/>
                <w:sz w:val="10"/>
                <w:szCs w:val="20"/>
              </w:rPr>
            </w:pPr>
          </w:p>
          <w:p w:rsidR="003871C6" w:rsidRDefault="000909DB" w:rsidP="00E3087C">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（定義）</w:t>
            </w:r>
          </w:p>
          <w:p w:rsidR="00E3087C" w:rsidRPr="006A7E7F" w:rsidRDefault="005D7532" w:rsidP="00FF4C08">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 xml:space="preserve">第２条　</w:t>
            </w:r>
            <w:r w:rsidR="00E3087C" w:rsidRPr="006A7E7F">
              <w:rPr>
                <w:rFonts w:ascii="ＭＳ 明朝" w:hAnsi="ＭＳ 明朝" w:hint="eastAsia"/>
                <w:color w:val="000000"/>
                <w:sz w:val="20"/>
                <w:szCs w:val="20"/>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w:t>
            </w:r>
          </w:p>
          <w:p w:rsidR="00E3087C" w:rsidRPr="006A7E7F" w:rsidRDefault="00E3087C" w:rsidP="00E3087C">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２　前項の職場とは、勤務部店のみならず、従業員が業務を遂行するすべての場所をいい、また、就業時間内に限らず、実質的に職場の延長とみなされる就業時間外の時間を含むものとする。</w:t>
            </w:r>
          </w:p>
          <w:p w:rsidR="00E3087C" w:rsidRPr="006A7E7F" w:rsidRDefault="00E3087C" w:rsidP="00E3087C">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３　第１項の他の従業員とは直接的に性的な言動の相手方となった被害者に限らず、性的な言動により就業環境を害されたすべての従業員を含むものとする。</w:t>
            </w:r>
          </w:p>
          <w:p w:rsidR="00E3087C" w:rsidRPr="003871C6" w:rsidRDefault="00E3087C" w:rsidP="003871C6">
            <w:pPr>
              <w:spacing w:line="260" w:lineRule="exact"/>
              <w:ind w:left="103" w:hangingChars="100" w:hanging="103"/>
              <w:rPr>
                <w:rFonts w:ascii="ＭＳ 明朝" w:hAnsi="ＭＳ 明朝"/>
                <w:color w:val="000000"/>
                <w:sz w:val="10"/>
                <w:szCs w:val="20"/>
              </w:rPr>
            </w:pPr>
          </w:p>
          <w:p w:rsidR="003871C6" w:rsidRDefault="000909DB" w:rsidP="00E3087C">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（禁止行為）</w:t>
            </w:r>
          </w:p>
          <w:p w:rsidR="00E3087C" w:rsidRPr="006A7E7F" w:rsidRDefault="005D7532" w:rsidP="00FF4C08">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 xml:space="preserve">第３条　</w:t>
            </w:r>
            <w:r w:rsidR="00E3087C" w:rsidRPr="006A7E7F">
              <w:rPr>
                <w:rFonts w:ascii="ＭＳ 明朝" w:hAnsi="ＭＳ 明朝" w:hint="eastAsia"/>
                <w:color w:val="000000"/>
                <w:sz w:val="20"/>
                <w:szCs w:val="20"/>
              </w:rPr>
              <w:t>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p>
          <w:p w:rsidR="00E3087C" w:rsidRPr="006A7E7F" w:rsidRDefault="000909DB" w:rsidP="00E3087C">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①</w:t>
            </w:r>
            <w:r w:rsidR="00E3087C" w:rsidRPr="006A7E7F">
              <w:rPr>
                <w:rFonts w:ascii="ＭＳ 明朝" w:hAnsi="ＭＳ 明朝" w:hint="eastAsia"/>
                <w:color w:val="000000"/>
                <w:sz w:val="20"/>
                <w:szCs w:val="20"/>
              </w:rPr>
              <w:t xml:space="preserve">　性的及び身体上の事柄に関する不必要な質問・発言</w:t>
            </w:r>
          </w:p>
          <w:p w:rsidR="00E3087C" w:rsidRPr="006A7E7F" w:rsidRDefault="000909DB" w:rsidP="00E3087C">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②</w:t>
            </w:r>
            <w:r w:rsidR="00E3087C" w:rsidRPr="006A7E7F">
              <w:rPr>
                <w:rFonts w:ascii="ＭＳ 明朝" w:hAnsi="ＭＳ 明朝" w:hint="eastAsia"/>
                <w:color w:val="000000"/>
                <w:sz w:val="20"/>
                <w:szCs w:val="20"/>
              </w:rPr>
              <w:t xml:space="preserve">　わいせつ図画の閲覧、配付、掲示</w:t>
            </w:r>
          </w:p>
          <w:p w:rsidR="00E3087C" w:rsidRPr="006A7E7F" w:rsidRDefault="000909DB" w:rsidP="00E3087C">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③</w:t>
            </w:r>
            <w:r w:rsidR="00E3087C" w:rsidRPr="006A7E7F">
              <w:rPr>
                <w:rFonts w:ascii="ＭＳ 明朝" w:hAnsi="ＭＳ 明朝" w:hint="eastAsia"/>
                <w:color w:val="000000"/>
                <w:sz w:val="20"/>
                <w:szCs w:val="20"/>
              </w:rPr>
              <w:t xml:space="preserve">　うわさの流布</w:t>
            </w:r>
          </w:p>
          <w:p w:rsidR="00E3087C" w:rsidRPr="006A7E7F" w:rsidRDefault="000909DB" w:rsidP="005D7532">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④</w:t>
            </w:r>
            <w:r w:rsidR="00E3087C" w:rsidRPr="006A7E7F">
              <w:rPr>
                <w:rFonts w:ascii="ＭＳ 明朝" w:hAnsi="ＭＳ 明朝" w:hint="eastAsia"/>
                <w:color w:val="000000"/>
                <w:sz w:val="20"/>
                <w:szCs w:val="20"/>
              </w:rPr>
              <w:t xml:space="preserve">　不必要な身体への接触</w:t>
            </w:r>
          </w:p>
          <w:p w:rsidR="00E3087C" w:rsidRPr="006A7E7F" w:rsidRDefault="000909DB" w:rsidP="00E3087C">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⑤</w:t>
            </w:r>
            <w:r w:rsidR="00E3087C" w:rsidRPr="006A7E7F">
              <w:rPr>
                <w:rFonts w:ascii="ＭＳ 明朝" w:hAnsi="ＭＳ 明朝" w:hint="eastAsia"/>
                <w:color w:val="000000"/>
                <w:sz w:val="20"/>
                <w:szCs w:val="20"/>
              </w:rPr>
              <w:t xml:space="preserve">　性的な言動により、他の従業員の就業意欲を低下せしめ、能力の発揮を阻害する行為</w:t>
            </w:r>
          </w:p>
          <w:p w:rsidR="00E3087C" w:rsidRPr="006A7E7F" w:rsidRDefault="000909DB" w:rsidP="00E3087C">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⑥</w:t>
            </w:r>
            <w:r w:rsidR="00E3087C" w:rsidRPr="006A7E7F">
              <w:rPr>
                <w:rFonts w:ascii="ＭＳ 明朝" w:hAnsi="ＭＳ 明朝" w:hint="eastAsia"/>
                <w:color w:val="000000"/>
                <w:sz w:val="20"/>
                <w:szCs w:val="20"/>
              </w:rPr>
              <w:t xml:space="preserve">　交際・性的関係の強要</w:t>
            </w:r>
          </w:p>
          <w:p w:rsidR="00E3087C" w:rsidRPr="006A7E7F" w:rsidRDefault="000909DB" w:rsidP="00E3087C">
            <w:pPr>
              <w:spacing w:line="260" w:lineRule="exact"/>
              <w:ind w:leftChars="95" w:left="405" w:hangingChars="100" w:hanging="203"/>
              <w:rPr>
                <w:rFonts w:ascii="ＭＳ 明朝" w:hAnsi="ＭＳ 明朝"/>
                <w:color w:val="000000"/>
                <w:sz w:val="20"/>
                <w:szCs w:val="20"/>
              </w:rPr>
            </w:pPr>
            <w:r>
              <w:rPr>
                <w:rFonts w:ascii="ＭＳ 明朝" w:hAnsi="ＭＳ 明朝" w:hint="eastAsia"/>
                <w:color w:val="000000"/>
                <w:sz w:val="20"/>
                <w:szCs w:val="20"/>
              </w:rPr>
              <w:t>⑦</w:t>
            </w:r>
            <w:r w:rsidR="00E3087C" w:rsidRPr="006A7E7F">
              <w:rPr>
                <w:rFonts w:ascii="ＭＳ 明朝" w:hAnsi="ＭＳ 明朝" w:hint="eastAsia"/>
                <w:color w:val="000000"/>
                <w:sz w:val="20"/>
                <w:szCs w:val="20"/>
              </w:rPr>
              <w:t xml:space="preserve">　性的な言動への抗議又は拒否等を行った従業員に対して、解雇、不当な人事考課、配置転換等の不利益を与える行為</w:t>
            </w:r>
          </w:p>
          <w:p w:rsidR="00E3087C" w:rsidRPr="006A7E7F" w:rsidRDefault="000909DB" w:rsidP="00E3087C">
            <w:pPr>
              <w:spacing w:line="260" w:lineRule="exact"/>
              <w:ind w:firstLineChars="100" w:firstLine="203"/>
              <w:rPr>
                <w:rFonts w:ascii="ＭＳ 明朝" w:hAnsi="ＭＳ 明朝"/>
                <w:color w:val="000000"/>
                <w:sz w:val="20"/>
                <w:szCs w:val="20"/>
              </w:rPr>
            </w:pPr>
            <w:r>
              <w:rPr>
                <w:rFonts w:ascii="ＭＳ 明朝" w:hAnsi="ＭＳ 明朝" w:hint="eastAsia"/>
                <w:color w:val="000000"/>
                <w:sz w:val="20"/>
                <w:szCs w:val="20"/>
              </w:rPr>
              <w:t>⑧</w:t>
            </w:r>
            <w:r w:rsidR="00E3087C" w:rsidRPr="006A7E7F">
              <w:rPr>
                <w:rFonts w:ascii="ＭＳ 明朝" w:hAnsi="ＭＳ 明朝" w:hint="eastAsia"/>
                <w:color w:val="000000"/>
                <w:sz w:val="20"/>
                <w:szCs w:val="20"/>
              </w:rPr>
              <w:t xml:space="preserve">　その他、相手方及び他の従業員に不快感を与える性的な言動</w:t>
            </w:r>
          </w:p>
          <w:p w:rsidR="003871C6" w:rsidRPr="003871C6" w:rsidRDefault="003871C6" w:rsidP="003871C6">
            <w:pPr>
              <w:spacing w:line="260" w:lineRule="exact"/>
              <w:ind w:left="103" w:hangingChars="100" w:hanging="103"/>
              <w:rPr>
                <w:rFonts w:ascii="ＭＳ 明朝" w:hAnsi="ＭＳ 明朝"/>
                <w:color w:val="000000"/>
                <w:sz w:val="10"/>
                <w:szCs w:val="20"/>
              </w:rPr>
            </w:pPr>
          </w:p>
          <w:p w:rsidR="00721C91" w:rsidRDefault="00E3087C" w:rsidP="003871C6">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２　上司は、部下である従業員がセクシュアルハラスメントを受けている事実を認めながら、これを黙認する行為をしてはならない。</w:t>
            </w:r>
          </w:p>
          <w:p w:rsidR="003871C6" w:rsidRPr="003871C6" w:rsidRDefault="003871C6" w:rsidP="003871C6">
            <w:pPr>
              <w:spacing w:line="260" w:lineRule="exact"/>
              <w:ind w:left="203" w:hangingChars="100" w:hanging="203"/>
              <w:rPr>
                <w:rFonts w:ascii="ＭＳ 明朝" w:hAnsi="ＭＳ 明朝"/>
                <w:color w:val="000000"/>
                <w:sz w:val="20"/>
                <w:szCs w:val="20"/>
              </w:rPr>
            </w:pPr>
          </w:p>
          <w:p w:rsidR="003871C6" w:rsidRDefault="00E867CD" w:rsidP="00D17328">
            <w:pPr>
              <w:spacing w:line="260" w:lineRule="exact"/>
              <w:rPr>
                <w:rFonts w:ascii="ＭＳ 明朝" w:hAnsi="ＭＳ 明朝"/>
                <w:color w:val="000000"/>
                <w:sz w:val="20"/>
                <w:szCs w:val="20"/>
              </w:rPr>
            </w:pPr>
            <w:r>
              <w:rPr>
                <w:rFonts w:ascii="ＭＳ 明朝" w:hAnsi="ＭＳ 明朝" w:hint="eastAsia"/>
                <w:color w:val="000000"/>
                <w:sz w:val="20"/>
                <w:szCs w:val="20"/>
              </w:rPr>
              <w:t>（懲戒）</w:t>
            </w:r>
          </w:p>
          <w:p w:rsidR="00E3087C" w:rsidRPr="006A7E7F" w:rsidRDefault="005D7532" w:rsidP="003871C6">
            <w:pPr>
              <w:spacing w:line="260" w:lineRule="exact"/>
              <w:rPr>
                <w:rFonts w:ascii="ＭＳ 明朝" w:hAnsi="ＭＳ 明朝"/>
                <w:color w:val="000000"/>
                <w:sz w:val="20"/>
                <w:szCs w:val="20"/>
              </w:rPr>
            </w:pPr>
            <w:r>
              <w:rPr>
                <w:rFonts w:ascii="ＭＳ 明朝" w:hAnsi="ＭＳ 明朝" w:hint="eastAsia"/>
                <w:color w:val="000000"/>
                <w:sz w:val="20"/>
                <w:szCs w:val="20"/>
              </w:rPr>
              <w:t xml:space="preserve">第４条　</w:t>
            </w:r>
            <w:r w:rsidR="00E3087C" w:rsidRPr="006A7E7F">
              <w:rPr>
                <w:rFonts w:ascii="ＭＳ 明朝" w:hAnsi="ＭＳ 明朝" w:hint="eastAsia"/>
                <w:color w:val="000000"/>
                <w:sz w:val="20"/>
                <w:szCs w:val="20"/>
              </w:rPr>
              <w:t>次の各号に掲げる場合に応じ、当該各号に定める懲戒処分を行う。</w:t>
            </w:r>
          </w:p>
          <w:p w:rsidR="00E3087C" w:rsidRPr="00BD3798" w:rsidRDefault="005A0506" w:rsidP="00BD3798">
            <w:pPr>
              <w:pStyle w:val="ac"/>
              <w:numPr>
                <w:ilvl w:val="0"/>
                <w:numId w:val="45"/>
              </w:numPr>
              <w:spacing w:line="260" w:lineRule="exact"/>
              <w:ind w:leftChars="0"/>
              <w:rPr>
                <w:rFonts w:ascii="ＭＳ 明朝" w:hAnsi="ＭＳ 明朝"/>
                <w:color w:val="000000"/>
                <w:sz w:val="20"/>
                <w:szCs w:val="20"/>
              </w:rPr>
            </w:pPr>
            <w:r w:rsidRPr="00BD3798">
              <w:rPr>
                <w:rFonts w:ascii="ＭＳ 明朝" w:hAnsi="ＭＳ 明朝" w:hint="eastAsia"/>
                <w:color w:val="000000"/>
                <w:sz w:val="20"/>
                <w:szCs w:val="20"/>
              </w:rPr>
              <w:t xml:space="preserve">　第３条第１項</w:t>
            </w:r>
            <w:r w:rsidR="00E867CD" w:rsidRPr="00BD3798">
              <w:rPr>
                <w:rFonts w:ascii="ＭＳ 明朝" w:hAnsi="ＭＳ 明朝" w:hint="eastAsia"/>
                <w:color w:val="000000"/>
                <w:sz w:val="20"/>
                <w:szCs w:val="20"/>
              </w:rPr>
              <w:t>①</w:t>
            </w:r>
            <w:r w:rsidRPr="00BD3798">
              <w:rPr>
                <w:rFonts w:ascii="ＭＳ 明朝" w:hAnsi="ＭＳ 明朝" w:hint="eastAsia"/>
                <w:color w:val="000000"/>
                <w:sz w:val="20"/>
                <w:szCs w:val="20"/>
              </w:rPr>
              <w:t>から</w:t>
            </w:r>
            <w:r w:rsidR="00E867CD" w:rsidRPr="00BD3798">
              <w:rPr>
                <w:rFonts w:ascii="ＭＳ 明朝" w:hAnsi="ＭＳ 明朝" w:hint="eastAsia"/>
                <w:color w:val="000000"/>
                <w:sz w:val="20"/>
                <w:szCs w:val="20"/>
              </w:rPr>
              <w:t>⑤</w:t>
            </w:r>
            <w:r w:rsidRPr="00BD3798">
              <w:rPr>
                <w:rFonts w:ascii="ＭＳ 明朝" w:hAnsi="ＭＳ 明朝" w:hint="eastAsia"/>
                <w:color w:val="000000"/>
                <w:sz w:val="20"/>
                <w:szCs w:val="20"/>
              </w:rPr>
              <w:t>までのいずれか又は</w:t>
            </w:r>
            <w:r w:rsidR="00E867CD" w:rsidRPr="00BD3798">
              <w:rPr>
                <w:rFonts w:ascii="ＭＳ 明朝" w:hAnsi="ＭＳ 明朝" w:hint="eastAsia"/>
                <w:color w:val="000000"/>
                <w:sz w:val="20"/>
                <w:szCs w:val="20"/>
              </w:rPr>
              <w:t>⑧</w:t>
            </w:r>
            <w:r w:rsidR="00E3087C" w:rsidRPr="00BD3798">
              <w:rPr>
                <w:rFonts w:ascii="ＭＳ 明朝" w:hAnsi="ＭＳ 明朝" w:hint="eastAsia"/>
                <w:color w:val="000000"/>
                <w:sz w:val="20"/>
                <w:szCs w:val="20"/>
              </w:rPr>
              <w:t>を行った場合</w:t>
            </w:r>
          </w:p>
          <w:p w:rsidR="00E3087C" w:rsidRPr="006A7E7F" w:rsidRDefault="00E3087C" w:rsidP="00E3087C">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 xml:space="preserve">　　　　</w:t>
            </w:r>
            <w:r w:rsidR="00BD3798" w:rsidRPr="00BD3798">
              <w:rPr>
                <w:rFonts w:ascii="ＭＳ 明朝" w:hAnsi="ＭＳ 明朝" w:hint="eastAsia"/>
                <w:color w:val="000000"/>
                <w:sz w:val="20"/>
                <w:szCs w:val="20"/>
                <w:u w:val="single"/>
              </w:rPr>
              <w:t xml:space="preserve">就業規則第　条第　</w:t>
            </w:r>
            <w:r w:rsidRPr="00BD3798">
              <w:rPr>
                <w:rFonts w:ascii="ＭＳ 明朝" w:hAnsi="ＭＳ 明朝" w:hint="eastAsia"/>
                <w:color w:val="000000"/>
                <w:sz w:val="20"/>
                <w:szCs w:val="20"/>
                <w:u w:val="single"/>
              </w:rPr>
              <w:t>項</w:t>
            </w:r>
            <w:r w:rsidRPr="006A7E7F">
              <w:rPr>
                <w:rFonts w:ascii="ＭＳ 明朝" w:hAnsi="ＭＳ 明朝" w:hint="eastAsia"/>
                <w:color w:val="000000"/>
                <w:sz w:val="20"/>
                <w:szCs w:val="20"/>
              </w:rPr>
              <w:t>に定めるけん責、減給又は出勤停止</w:t>
            </w:r>
          </w:p>
          <w:p w:rsidR="00E3087C" w:rsidRPr="006A7E7F" w:rsidRDefault="00806916" w:rsidP="00E3087C">
            <w:pPr>
              <w:spacing w:line="260" w:lineRule="exact"/>
              <w:ind w:left="423" w:hangingChars="209" w:hanging="423"/>
              <w:rPr>
                <w:rFonts w:ascii="ＭＳ 明朝" w:hAnsi="ＭＳ 明朝"/>
                <w:color w:val="000000"/>
                <w:sz w:val="20"/>
                <w:szCs w:val="20"/>
              </w:rPr>
            </w:pPr>
            <w:r>
              <w:rPr>
                <w:rFonts w:ascii="ＭＳ 明朝" w:hAnsi="ＭＳ 明朝" w:hint="eastAsia"/>
                <w:color w:val="000000"/>
                <w:sz w:val="20"/>
                <w:szCs w:val="20"/>
              </w:rPr>
              <w:t xml:space="preserve">　</w:t>
            </w:r>
            <w:r w:rsidR="00E867CD">
              <w:rPr>
                <w:rFonts w:ascii="ＭＳ 明朝" w:hAnsi="ＭＳ 明朝" w:hint="eastAsia"/>
                <w:color w:val="000000"/>
                <w:sz w:val="20"/>
                <w:szCs w:val="20"/>
              </w:rPr>
              <w:t>②</w:t>
            </w:r>
            <w:r w:rsidR="00E3087C" w:rsidRPr="006A7E7F">
              <w:rPr>
                <w:rFonts w:ascii="ＭＳ 明朝" w:hAnsi="ＭＳ 明朝" w:hint="eastAsia"/>
                <w:color w:val="000000"/>
                <w:sz w:val="20"/>
                <w:szCs w:val="20"/>
              </w:rPr>
              <w:t xml:space="preserve">　前号において数回にわたり懲戒処分を受けたにもかかわら</w:t>
            </w:r>
            <w:r w:rsidR="005A0506">
              <w:rPr>
                <w:rFonts w:ascii="ＭＳ 明朝" w:hAnsi="ＭＳ 明朝" w:hint="eastAsia"/>
                <w:color w:val="000000"/>
                <w:sz w:val="20"/>
                <w:szCs w:val="20"/>
              </w:rPr>
              <w:t>ず改善の見込みがないと認められた場合又は第３条第１項</w:t>
            </w:r>
            <w:r w:rsidR="00E867CD">
              <w:rPr>
                <w:rFonts w:ascii="ＭＳ 明朝" w:hAnsi="ＭＳ 明朝" w:hint="eastAsia"/>
                <w:color w:val="000000"/>
                <w:sz w:val="20"/>
                <w:szCs w:val="20"/>
              </w:rPr>
              <w:t>⑥</w:t>
            </w:r>
            <w:r w:rsidR="005A0506">
              <w:rPr>
                <w:rFonts w:ascii="ＭＳ 明朝" w:hAnsi="ＭＳ 明朝" w:hint="eastAsia"/>
                <w:color w:val="000000"/>
                <w:sz w:val="20"/>
                <w:szCs w:val="20"/>
              </w:rPr>
              <w:t>、</w:t>
            </w:r>
            <w:r w:rsidR="00E867CD">
              <w:rPr>
                <w:rFonts w:ascii="ＭＳ 明朝" w:hAnsi="ＭＳ 明朝" w:hint="eastAsia"/>
                <w:color w:val="000000"/>
                <w:sz w:val="20"/>
                <w:szCs w:val="20"/>
              </w:rPr>
              <w:t>⑦</w:t>
            </w:r>
            <w:r w:rsidR="00E3087C" w:rsidRPr="006A7E7F">
              <w:rPr>
                <w:rFonts w:ascii="ＭＳ 明朝" w:hAnsi="ＭＳ 明朝" w:hint="eastAsia"/>
                <w:color w:val="000000"/>
                <w:sz w:val="20"/>
                <w:szCs w:val="20"/>
              </w:rPr>
              <w:t>若しくは同条第２項の行為を行った場合</w:t>
            </w:r>
          </w:p>
          <w:p w:rsidR="00E3087C" w:rsidRDefault="00BD3798" w:rsidP="00313DD1">
            <w:pPr>
              <w:spacing w:line="260" w:lineRule="exact"/>
              <w:ind w:left="203" w:firstLineChars="300" w:firstLine="608"/>
              <w:rPr>
                <w:rFonts w:ascii="ＭＳ 明朝" w:hAnsi="ＭＳ 明朝"/>
                <w:color w:val="000000"/>
                <w:sz w:val="20"/>
                <w:szCs w:val="20"/>
              </w:rPr>
            </w:pPr>
            <w:r w:rsidRPr="00BD3798">
              <w:rPr>
                <w:rFonts w:ascii="ＭＳ 明朝" w:hAnsi="ＭＳ 明朝" w:hint="eastAsia"/>
                <w:color w:val="000000"/>
                <w:sz w:val="20"/>
                <w:szCs w:val="20"/>
                <w:u w:val="single"/>
              </w:rPr>
              <w:t xml:space="preserve">就業規則第　条第　</w:t>
            </w:r>
            <w:r w:rsidR="00E3087C" w:rsidRPr="00BD3798">
              <w:rPr>
                <w:rFonts w:ascii="ＭＳ 明朝" w:hAnsi="ＭＳ 明朝" w:hint="eastAsia"/>
                <w:color w:val="000000"/>
                <w:sz w:val="20"/>
                <w:szCs w:val="20"/>
                <w:u w:val="single"/>
              </w:rPr>
              <w:t>項</w:t>
            </w:r>
            <w:r w:rsidR="00E3087C" w:rsidRPr="006A7E7F">
              <w:rPr>
                <w:rFonts w:ascii="ＭＳ 明朝" w:hAnsi="ＭＳ 明朝" w:hint="eastAsia"/>
                <w:color w:val="000000"/>
                <w:sz w:val="20"/>
                <w:szCs w:val="20"/>
              </w:rPr>
              <w:t>に定める懲戒解雇</w:t>
            </w:r>
          </w:p>
          <w:p w:rsidR="00313DD1" w:rsidRPr="00313DD1" w:rsidRDefault="00313DD1" w:rsidP="00721C91">
            <w:pPr>
              <w:spacing w:line="260" w:lineRule="exact"/>
              <w:rPr>
                <w:rFonts w:ascii="ＭＳ 明朝" w:hAnsi="ＭＳ 明朝"/>
                <w:color w:val="000000"/>
                <w:sz w:val="20"/>
                <w:szCs w:val="20"/>
              </w:rPr>
            </w:pPr>
          </w:p>
          <w:p w:rsidR="003871C6" w:rsidRDefault="00E867CD" w:rsidP="00E3087C">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（相談及び苦情への対応）</w:t>
            </w:r>
          </w:p>
          <w:p w:rsidR="00E3087C" w:rsidRPr="006A7E7F" w:rsidRDefault="005D7532" w:rsidP="00FF4C08">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 xml:space="preserve">第５条　</w:t>
            </w:r>
            <w:r w:rsidR="00E3087C" w:rsidRPr="006A7E7F">
              <w:rPr>
                <w:rFonts w:ascii="ＭＳ 明朝" w:hAnsi="ＭＳ 明朝" w:hint="eastAsia"/>
                <w:color w:val="000000"/>
                <w:sz w:val="20"/>
                <w:szCs w:val="20"/>
              </w:rPr>
              <w:t>セクシュアルハラスメントに関する相談及び苦情処理の相談窓口は本社及び各事業場で設けるこ</w:t>
            </w:r>
            <w:r w:rsidR="00E3087C" w:rsidRPr="006A7E7F">
              <w:rPr>
                <w:rFonts w:ascii="ＭＳ 明朝" w:hAnsi="ＭＳ 明朝" w:hint="eastAsia"/>
                <w:color w:val="000000"/>
                <w:sz w:val="20"/>
                <w:szCs w:val="20"/>
              </w:rPr>
              <w:lastRenderedPageBreak/>
              <w:t>ととし、その責任者は</w:t>
            </w:r>
            <w:r w:rsidR="00BD3798" w:rsidRPr="00BD3798">
              <w:rPr>
                <w:rFonts w:ascii="ＭＳ 明朝" w:hAnsi="ＭＳ 明朝" w:hint="eastAsia"/>
                <w:color w:val="000000"/>
                <w:sz w:val="20"/>
                <w:szCs w:val="20"/>
                <w:u w:val="single"/>
              </w:rPr>
              <w:t xml:space="preserve">　　　　　　</w:t>
            </w:r>
            <w:r w:rsidR="00E3087C" w:rsidRPr="006A7E7F">
              <w:rPr>
                <w:rFonts w:ascii="ＭＳ 明朝" w:hAnsi="ＭＳ 明朝" w:hint="eastAsia"/>
                <w:color w:val="000000"/>
                <w:sz w:val="20"/>
                <w:szCs w:val="20"/>
              </w:rPr>
              <w:t>とする。人事部長は、窓口担当者の名前を人事異動等の変更の都度、周知するとともに、担当者に対する対応マニュアルの作成及び対応に必要な研修を行うものとする。</w:t>
            </w:r>
          </w:p>
          <w:p w:rsidR="00E3087C" w:rsidRPr="006A7E7F" w:rsidRDefault="00E3087C" w:rsidP="00FF4C08">
            <w:pPr>
              <w:spacing w:line="260" w:lineRule="exact"/>
              <w:ind w:left="203" w:hangingChars="100" w:hanging="203"/>
              <w:rPr>
                <w:color w:val="000000"/>
                <w:sz w:val="24"/>
              </w:rPr>
            </w:pPr>
            <w:r w:rsidRPr="006A7E7F">
              <w:rPr>
                <w:rFonts w:ascii="ＭＳ 明朝" w:hAnsi="ＭＳ 明朝" w:hint="eastAsia"/>
                <w:color w:val="000000"/>
                <w:sz w:val="20"/>
                <w:szCs w:val="20"/>
              </w:rPr>
              <w:t>２　セクシュアルハラスメントの被害者に限らず、すべての従業員は性的な言動に関する相談及び苦情を窓口担当者に申し出ることができる。</w:t>
            </w:r>
          </w:p>
          <w:p w:rsidR="00E3087C" w:rsidRPr="006A7E7F" w:rsidRDefault="00E3087C" w:rsidP="003570A9">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３　対応マニュアルに沿い、相談窓口担当者は相談者からの事実確認の後、本社においては人事部長へ、各事業場においては所属長へ報告する。報告に基づき、人事部長あるいは所属長は相談者の人権に配慮した上で、必要に応じて行為者、被害者、上司並びに他の従業員等に事実関係を聴取する。</w:t>
            </w:r>
          </w:p>
          <w:p w:rsidR="00E3087C" w:rsidRPr="006A7E7F" w:rsidRDefault="00E3087C" w:rsidP="001F5852">
            <w:pPr>
              <w:spacing w:line="260" w:lineRule="exact"/>
              <w:rPr>
                <w:rFonts w:ascii="ＭＳ 明朝" w:hAnsi="ＭＳ 明朝"/>
                <w:color w:val="000000"/>
                <w:sz w:val="20"/>
                <w:szCs w:val="20"/>
              </w:rPr>
            </w:pPr>
            <w:r w:rsidRPr="006A7E7F">
              <w:rPr>
                <w:rFonts w:ascii="ＭＳ 明朝" w:hAnsi="ＭＳ 明朝" w:hint="eastAsia"/>
                <w:color w:val="000000"/>
                <w:sz w:val="20"/>
                <w:szCs w:val="20"/>
              </w:rPr>
              <w:t>４　前項の聴取を求められた従業員は、正当な理由なくこれを拒むことはできない。</w:t>
            </w:r>
          </w:p>
          <w:p w:rsidR="00E3087C" w:rsidRPr="006A7E7F" w:rsidRDefault="00E3087C" w:rsidP="00E3087C">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E3087C" w:rsidRPr="006A7E7F" w:rsidRDefault="00E3087C" w:rsidP="00E3087C">
            <w:pPr>
              <w:spacing w:line="260" w:lineRule="exact"/>
              <w:ind w:left="203" w:hangingChars="100" w:hanging="203"/>
              <w:rPr>
                <w:rFonts w:ascii="ＭＳ 明朝" w:hAnsi="ＭＳ 明朝"/>
                <w:color w:val="000000"/>
                <w:sz w:val="20"/>
                <w:szCs w:val="20"/>
              </w:rPr>
            </w:pPr>
            <w:r w:rsidRPr="006A7E7F">
              <w:rPr>
                <w:rFonts w:ascii="ＭＳ 明朝" w:hAnsi="ＭＳ 明朝" w:hint="eastAsia"/>
                <w:color w:val="000000"/>
                <w:sz w:val="20"/>
                <w:szCs w:val="20"/>
              </w:rPr>
              <w:t>６　相談及び苦情への対応に当たっては、関係者のプライバシーは保護されるとともに、相談をしたこと又は事実関係の確認に協力したこと等を理由として不利益な取扱いは行わない。</w:t>
            </w:r>
          </w:p>
          <w:p w:rsidR="00E3087C" w:rsidRPr="006A7E7F" w:rsidRDefault="00E3087C" w:rsidP="001F5852">
            <w:pPr>
              <w:spacing w:line="260" w:lineRule="exact"/>
              <w:rPr>
                <w:rFonts w:ascii="ＭＳ 明朝" w:hAnsi="ＭＳ 明朝"/>
                <w:color w:val="000000"/>
                <w:sz w:val="20"/>
                <w:szCs w:val="20"/>
              </w:rPr>
            </w:pPr>
          </w:p>
          <w:p w:rsidR="009F3E5E" w:rsidRDefault="00E867CD" w:rsidP="00E3087C">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（再発防止の義務）</w:t>
            </w:r>
          </w:p>
          <w:p w:rsidR="00E3087C" w:rsidRPr="006A7E7F" w:rsidRDefault="00806916" w:rsidP="00E3087C">
            <w:pPr>
              <w:spacing w:line="260" w:lineRule="exact"/>
              <w:ind w:left="203" w:hangingChars="100" w:hanging="203"/>
              <w:rPr>
                <w:rFonts w:ascii="ＭＳ 明朝" w:hAnsi="ＭＳ 明朝"/>
                <w:color w:val="000000"/>
                <w:sz w:val="20"/>
                <w:szCs w:val="20"/>
              </w:rPr>
            </w:pPr>
            <w:r>
              <w:rPr>
                <w:rFonts w:ascii="ＭＳ 明朝" w:hAnsi="ＭＳ 明朝" w:hint="eastAsia"/>
                <w:color w:val="000000"/>
                <w:sz w:val="20"/>
                <w:szCs w:val="20"/>
              </w:rPr>
              <w:t xml:space="preserve">第６条　</w:t>
            </w:r>
            <w:r w:rsidR="00E3087C" w:rsidRPr="006A7E7F">
              <w:rPr>
                <w:rFonts w:ascii="ＭＳ 明朝" w:hAnsi="ＭＳ 明朝" w:hint="eastAsia"/>
                <w:color w:val="000000"/>
                <w:sz w:val="20"/>
                <w:szCs w:val="20"/>
              </w:rPr>
              <w:t>人事部長は、セクシュアルハラスメントの事案が生じた時は、周知の再徹底及び研修の実施、事案発生の原因の分析と再発防止等、適切な再発防止策を講じなければならない。</w:t>
            </w:r>
          </w:p>
          <w:p w:rsidR="00E3087C" w:rsidRPr="006A7E7F" w:rsidRDefault="00E3087C" w:rsidP="001F5852">
            <w:pPr>
              <w:spacing w:line="260" w:lineRule="exact"/>
              <w:rPr>
                <w:rFonts w:ascii="ＭＳ 明朝" w:hAnsi="ＭＳ 明朝"/>
                <w:color w:val="000000"/>
                <w:sz w:val="20"/>
                <w:szCs w:val="20"/>
              </w:rPr>
            </w:pPr>
          </w:p>
          <w:p w:rsidR="00E3087C" w:rsidRDefault="00996A05" w:rsidP="001F5852">
            <w:pPr>
              <w:spacing w:line="260" w:lineRule="exact"/>
              <w:rPr>
                <w:rFonts w:ascii="ＭＳ 明朝" w:hAnsi="ＭＳ 明朝"/>
                <w:color w:val="000000"/>
                <w:sz w:val="20"/>
                <w:szCs w:val="20"/>
              </w:rPr>
            </w:pPr>
            <w:r>
              <w:rPr>
                <w:rFonts w:ascii="ＭＳ 明朝" w:hAnsi="ＭＳ 明朝" w:hint="eastAsia"/>
                <w:color w:val="000000"/>
                <w:sz w:val="20"/>
                <w:szCs w:val="20"/>
              </w:rPr>
              <w:t xml:space="preserve">附則　</w:t>
            </w:r>
            <w:r w:rsidRPr="00996A05">
              <w:rPr>
                <w:rFonts w:ascii="ＭＳ 明朝" w:hAnsi="ＭＳ 明朝" w:hint="eastAsia"/>
                <w:color w:val="000000"/>
                <w:sz w:val="20"/>
                <w:szCs w:val="20"/>
                <w:u w:val="single"/>
              </w:rPr>
              <w:t xml:space="preserve">平成　　年　　月　　</w:t>
            </w:r>
            <w:r w:rsidR="00E3087C" w:rsidRPr="00996A05">
              <w:rPr>
                <w:rFonts w:ascii="ＭＳ 明朝" w:hAnsi="ＭＳ 明朝" w:hint="eastAsia"/>
                <w:color w:val="000000"/>
                <w:sz w:val="20"/>
                <w:szCs w:val="20"/>
                <w:u w:val="single"/>
              </w:rPr>
              <w:t>日</w:t>
            </w:r>
            <w:r w:rsidR="00E3087C" w:rsidRPr="006A7E7F">
              <w:rPr>
                <w:rFonts w:ascii="ＭＳ 明朝" w:hAnsi="ＭＳ 明朝" w:hint="eastAsia"/>
                <w:color w:val="000000"/>
                <w:sz w:val="20"/>
                <w:szCs w:val="20"/>
              </w:rPr>
              <w:t>より実施</w:t>
            </w:r>
          </w:p>
          <w:p w:rsidR="00996A05" w:rsidRPr="003871C6" w:rsidRDefault="00996A05" w:rsidP="001F5852">
            <w:pPr>
              <w:spacing w:line="260" w:lineRule="exact"/>
              <w:rPr>
                <w:rFonts w:ascii="ＭＳ 明朝" w:hAnsi="ＭＳ 明朝"/>
                <w:color w:val="000000"/>
                <w:sz w:val="20"/>
                <w:szCs w:val="20"/>
              </w:rPr>
            </w:pPr>
          </w:p>
        </w:tc>
      </w:tr>
    </w:tbl>
    <w:p w:rsidR="003871C6" w:rsidRDefault="003871C6" w:rsidP="00E3087C">
      <w:pPr>
        <w:autoSpaceDE w:val="0"/>
        <w:autoSpaceDN w:val="0"/>
        <w:adjustRightInd w:val="0"/>
        <w:jc w:val="left"/>
        <w:rPr>
          <w:rFonts w:ascii="ＭＳ ゴシック" w:eastAsia="ＭＳ ゴシック" w:hAnsi="ＭＳ ゴシック" w:cs="ShinGo-Medium-Identity-H"/>
          <w:color w:val="000000"/>
          <w:kern w:val="0"/>
          <w:sz w:val="22"/>
          <w:szCs w:val="32"/>
        </w:rPr>
      </w:pPr>
    </w:p>
    <w:p w:rsidR="00781D04" w:rsidRDefault="00781D04" w:rsidP="00E3087C">
      <w:pPr>
        <w:autoSpaceDE w:val="0"/>
        <w:autoSpaceDN w:val="0"/>
        <w:adjustRightInd w:val="0"/>
        <w:jc w:val="left"/>
        <w:rPr>
          <w:rFonts w:ascii="ＭＳ ゴシック" w:eastAsia="ＭＳ ゴシック" w:hAnsi="ＭＳ ゴシック" w:cs="ShinGo-Medium-Identity-H"/>
          <w:color w:val="000000"/>
          <w:kern w:val="0"/>
          <w:sz w:val="22"/>
          <w:szCs w:val="32"/>
        </w:rPr>
      </w:pPr>
    </w:p>
    <w:p w:rsidR="00781D04" w:rsidRPr="00790136" w:rsidRDefault="00790136" w:rsidP="00790136">
      <w:pPr>
        <w:pStyle w:val="ac"/>
        <w:numPr>
          <w:ilvl w:val="0"/>
          <w:numId w:val="46"/>
        </w:numPr>
        <w:autoSpaceDE w:val="0"/>
        <w:autoSpaceDN w:val="0"/>
        <w:adjustRightInd w:val="0"/>
        <w:ind w:leftChars="0"/>
        <w:jc w:val="left"/>
        <w:rPr>
          <w:rFonts w:ascii="ＭＳ ゴシック" w:eastAsia="ＭＳ ゴシック" w:hAnsi="ＭＳ ゴシック" w:cs="ShinGo-Medium-Identity-H"/>
          <w:color w:val="FF0000"/>
          <w:kern w:val="0"/>
          <w:sz w:val="24"/>
        </w:rPr>
      </w:pPr>
      <w:r w:rsidRPr="00790136">
        <w:rPr>
          <w:rFonts w:ascii="ＭＳ ゴシック" w:eastAsia="ＭＳ ゴシック" w:hAnsi="ＭＳ ゴシック" w:cs="ShinGo-Medium-Identity-H" w:hint="eastAsia"/>
          <w:color w:val="FF0000"/>
          <w:kern w:val="0"/>
          <w:sz w:val="24"/>
        </w:rPr>
        <w:t>相談窓口の担当者については、別途定めた上で周知する必要があります。</w:t>
      </w:r>
    </w:p>
    <w:p w:rsidR="00781D04" w:rsidRDefault="00781D04" w:rsidP="00E3087C">
      <w:pPr>
        <w:autoSpaceDE w:val="0"/>
        <w:autoSpaceDN w:val="0"/>
        <w:adjustRightInd w:val="0"/>
        <w:jc w:val="left"/>
        <w:rPr>
          <w:rFonts w:ascii="ＭＳ ゴシック" w:eastAsia="ＭＳ ゴシック" w:hAnsi="ＭＳ ゴシック" w:cs="ShinGo-Medium-Identity-H"/>
          <w:color w:val="000000"/>
          <w:kern w:val="0"/>
          <w:sz w:val="22"/>
          <w:szCs w:val="32"/>
        </w:rPr>
      </w:pPr>
    </w:p>
    <w:p w:rsidR="00781D04" w:rsidRDefault="00781D04" w:rsidP="00E3087C">
      <w:pPr>
        <w:autoSpaceDE w:val="0"/>
        <w:autoSpaceDN w:val="0"/>
        <w:adjustRightInd w:val="0"/>
        <w:jc w:val="left"/>
        <w:rPr>
          <w:rFonts w:ascii="ＭＳ ゴシック" w:eastAsia="ＭＳ ゴシック" w:hAnsi="ＭＳ ゴシック" w:cs="ShinGo-Medium-Identity-H"/>
          <w:color w:val="000000"/>
          <w:kern w:val="0"/>
          <w:sz w:val="22"/>
          <w:szCs w:val="32"/>
        </w:rPr>
      </w:pPr>
      <w:bookmarkStart w:id="0" w:name="_GoBack"/>
      <w:bookmarkEnd w:id="0"/>
    </w:p>
    <w:p w:rsidR="00781D04" w:rsidRDefault="00781D04" w:rsidP="00E3087C">
      <w:pPr>
        <w:autoSpaceDE w:val="0"/>
        <w:autoSpaceDN w:val="0"/>
        <w:adjustRightInd w:val="0"/>
        <w:jc w:val="left"/>
        <w:rPr>
          <w:rFonts w:ascii="ＭＳ ゴシック" w:eastAsia="ＭＳ ゴシック" w:hAnsi="ＭＳ ゴシック" w:cs="ShinGo-Medium-Identity-H"/>
          <w:color w:val="000000"/>
          <w:kern w:val="0"/>
          <w:sz w:val="22"/>
          <w:szCs w:val="32"/>
        </w:rPr>
      </w:pPr>
    </w:p>
    <w:p w:rsidR="00781D04" w:rsidRDefault="00781D04" w:rsidP="00E3087C">
      <w:pPr>
        <w:autoSpaceDE w:val="0"/>
        <w:autoSpaceDN w:val="0"/>
        <w:adjustRightInd w:val="0"/>
        <w:jc w:val="left"/>
        <w:rPr>
          <w:rFonts w:ascii="ＭＳ ゴシック" w:eastAsia="ＭＳ ゴシック" w:hAnsi="ＭＳ ゴシック" w:cs="ShinGo-Medium-Identity-H"/>
          <w:color w:val="000000"/>
          <w:kern w:val="0"/>
          <w:sz w:val="22"/>
          <w:szCs w:val="32"/>
        </w:rPr>
      </w:pPr>
    </w:p>
    <w:p w:rsidR="00781D04" w:rsidRDefault="00781D04" w:rsidP="00E3087C">
      <w:pPr>
        <w:autoSpaceDE w:val="0"/>
        <w:autoSpaceDN w:val="0"/>
        <w:adjustRightInd w:val="0"/>
        <w:jc w:val="left"/>
        <w:rPr>
          <w:rFonts w:ascii="ＭＳ ゴシック" w:eastAsia="ＭＳ ゴシック" w:hAnsi="ＭＳ ゴシック" w:cs="ShinGo-Medium-Identity-H"/>
          <w:color w:val="000000"/>
          <w:kern w:val="0"/>
          <w:sz w:val="22"/>
          <w:szCs w:val="32"/>
        </w:rPr>
      </w:pPr>
    </w:p>
    <w:sectPr w:rsidR="00781D04" w:rsidSect="0076476D">
      <w:footerReference w:type="even" r:id="rId12"/>
      <w:footerReference w:type="default" r:id="rId13"/>
      <w:footerReference w:type="first" r:id="rId14"/>
      <w:type w:val="continuous"/>
      <w:pgSz w:w="11906" w:h="16838" w:code="9"/>
      <w:pgMar w:top="1134" w:right="1191" w:bottom="1134" w:left="1134"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37" w:rsidRDefault="00EF4D37">
      <w:r>
        <w:separator/>
      </w:r>
    </w:p>
  </w:endnote>
  <w:endnote w:type="continuationSeparator" w:id="0">
    <w:p w:rsidR="00EF4D37" w:rsidRDefault="00EF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hinGo-Medium-Identity-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7" w:rsidRDefault="00EF4D37"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4D37" w:rsidRDefault="00EF4D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7" w:rsidRDefault="00EF4D37"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0136">
      <w:rPr>
        <w:rStyle w:val="a5"/>
        <w:rFonts w:hint="eastAsia"/>
        <w:noProof/>
      </w:rPr>
      <w:t>２</w:t>
    </w:r>
    <w:r>
      <w:rPr>
        <w:rStyle w:val="a5"/>
      </w:rPr>
      <w:fldChar w:fldCharType="end"/>
    </w:r>
  </w:p>
  <w:p w:rsidR="00EF4D37" w:rsidRDefault="00EF4D3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7" w:rsidRDefault="00EF4D37"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37" w:rsidRDefault="00EF4D37">
      <w:r>
        <w:separator/>
      </w:r>
    </w:p>
  </w:footnote>
  <w:footnote w:type="continuationSeparator" w:id="0">
    <w:p w:rsidR="00EF4D37" w:rsidRDefault="00EF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2887E57"/>
    <w:multiLevelType w:val="hybridMultilevel"/>
    <w:tmpl w:val="0E261EB4"/>
    <w:lvl w:ilvl="0" w:tplc="D30C30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6">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8">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1">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3">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ED74630"/>
    <w:multiLevelType w:val="hybridMultilevel"/>
    <w:tmpl w:val="9CC4A1AC"/>
    <w:lvl w:ilvl="0" w:tplc="FCE80344">
      <w:numFmt w:val="bullet"/>
      <w:lvlText w:val="※"/>
      <w:lvlJc w:val="left"/>
      <w:pPr>
        <w:ind w:left="360" w:hanging="360"/>
      </w:pPr>
      <w:rPr>
        <w:rFonts w:ascii="ＭＳ ゴシック" w:eastAsia="ＭＳ ゴシック" w:hAnsi="ＭＳ ゴシック" w:cs="ShinGo-Medium-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4"/>
  </w:num>
  <w:num w:numId="6">
    <w:abstractNumId w:val="2"/>
  </w:num>
  <w:num w:numId="7">
    <w:abstractNumId w:val="6"/>
  </w:num>
  <w:num w:numId="8">
    <w:abstractNumId w:val="36"/>
  </w:num>
  <w:num w:numId="9">
    <w:abstractNumId w:val="21"/>
  </w:num>
  <w:num w:numId="10">
    <w:abstractNumId w:val="26"/>
  </w:num>
  <w:num w:numId="11">
    <w:abstractNumId w:val="38"/>
  </w:num>
  <w:num w:numId="12">
    <w:abstractNumId w:val="30"/>
  </w:num>
  <w:num w:numId="13">
    <w:abstractNumId w:val="35"/>
  </w:num>
  <w:num w:numId="14">
    <w:abstractNumId w:val="42"/>
  </w:num>
  <w:num w:numId="15">
    <w:abstractNumId w:val="20"/>
  </w:num>
  <w:num w:numId="16">
    <w:abstractNumId w:val="34"/>
  </w:num>
  <w:num w:numId="17">
    <w:abstractNumId w:val="12"/>
  </w:num>
  <w:num w:numId="18">
    <w:abstractNumId w:val="4"/>
  </w:num>
  <w:num w:numId="19">
    <w:abstractNumId w:val="7"/>
  </w:num>
  <w:num w:numId="20">
    <w:abstractNumId w:val="8"/>
  </w:num>
  <w:num w:numId="21">
    <w:abstractNumId w:val="41"/>
  </w:num>
  <w:num w:numId="22">
    <w:abstractNumId w:val="14"/>
  </w:num>
  <w:num w:numId="23">
    <w:abstractNumId w:val="11"/>
  </w:num>
  <w:num w:numId="24">
    <w:abstractNumId w:val="43"/>
  </w:num>
  <w:num w:numId="25">
    <w:abstractNumId w:val="18"/>
  </w:num>
  <w:num w:numId="26">
    <w:abstractNumId w:val="15"/>
  </w:num>
  <w:num w:numId="27">
    <w:abstractNumId w:val="3"/>
  </w:num>
  <w:num w:numId="28">
    <w:abstractNumId w:val="13"/>
  </w:num>
  <w:num w:numId="29">
    <w:abstractNumId w:val="39"/>
  </w:num>
  <w:num w:numId="30">
    <w:abstractNumId w:val="16"/>
  </w:num>
  <w:num w:numId="31">
    <w:abstractNumId w:val="9"/>
  </w:num>
  <w:num w:numId="32">
    <w:abstractNumId w:val="25"/>
  </w:num>
  <w:num w:numId="33">
    <w:abstractNumId w:val="31"/>
  </w:num>
  <w:num w:numId="34">
    <w:abstractNumId w:val="37"/>
  </w:num>
  <w:num w:numId="35">
    <w:abstractNumId w:val="10"/>
  </w:num>
  <w:num w:numId="36">
    <w:abstractNumId w:val="27"/>
  </w:num>
  <w:num w:numId="37">
    <w:abstractNumId w:val="28"/>
  </w:num>
  <w:num w:numId="38">
    <w:abstractNumId w:val="0"/>
  </w:num>
  <w:num w:numId="39">
    <w:abstractNumId w:val="1"/>
  </w:num>
  <w:num w:numId="40">
    <w:abstractNumId w:val="40"/>
  </w:num>
  <w:num w:numId="41">
    <w:abstractNumId w:val="17"/>
  </w:num>
  <w:num w:numId="42">
    <w:abstractNumId w:val="5"/>
  </w:num>
  <w:num w:numId="43">
    <w:abstractNumId w:val="22"/>
  </w:num>
  <w:num w:numId="44">
    <w:abstractNumId w:val="24"/>
  </w:num>
  <w:num w:numId="45">
    <w:abstractNumId w:val="33"/>
  </w:num>
  <w:num w:numId="46">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A99"/>
    <w:rsid w:val="00011C67"/>
    <w:rsid w:val="00012079"/>
    <w:rsid w:val="00014EEB"/>
    <w:rsid w:val="00015D00"/>
    <w:rsid w:val="00023FB1"/>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B65"/>
    <w:rsid w:val="000B5290"/>
    <w:rsid w:val="000C386B"/>
    <w:rsid w:val="000D3944"/>
    <w:rsid w:val="000E188C"/>
    <w:rsid w:val="000E2D29"/>
    <w:rsid w:val="000F0982"/>
    <w:rsid w:val="000F5CAF"/>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A06C6"/>
    <w:rsid w:val="001B0A6B"/>
    <w:rsid w:val="001B2739"/>
    <w:rsid w:val="001B2C65"/>
    <w:rsid w:val="001C1666"/>
    <w:rsid w:val="001C551B"/>
    <w:rsid w:val="001D5AC8"/>
    <w:rsid w:val="001E3A38"/>
    <w:rsid w:val="001E3E3D"/>
    <w:rsid w:val="001E53B4"/>
    <w:rsid w:val="001E663C"/>
    <w:rsid w:val="001F5852"/>
    <w:rsid w:val="0020234B"/>
    <w:rsid w:val="002031CF"/>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4BBC"/>
    <w:rsid w:val="002512C7"/>
    <w:rsid w:val="00251A14"/>
    <w:rsid w:val="00251DA8"/>
    <w:rsid w:val="00252FD8"/>
    <w:rsid w:val="00255F29"/>
    <w:rsid w:val="0025623D"/>
    <w:rsid w:val="0026001D"/>
    <w:rsid w:val="002613B5"/>
    <w:rsid w:val="00262EAC"/>
    <w:rsid w:val="0026338E"/>
    <w:rsid w:val="00264EF1"/>
    <w:rsid w:val="00267E19"/>
    <w:rsid w:val="002710B2"/>
    <w:rsid w:val="00276830"/>
    <w:rsid w:val="002819A3"/>
    <w:rsid w:val="00282529"/>
    <w:rsid w:val="0028281C"/>
    <w:rsid w:val="00296105"/>
    <w:rsid w:val="002A0A32"/>
    <w:rsid w:val="002A0A9E"/>
    <w:rsid w:val="002A18EA"/>
    <w:rsid w:val="002A28A2"/>
    <w:rsid w:val="002B1373"/>
    <w:rsid w:val="002B2B47"/>
    <w:rsid w:val="002B398F"/>
    <w:rsid w:val="002C4442"/>
    <w:rsid w:val="002D27CF"/>
    <w:rsid w:val="002D6AD5"/>
    <w:rsid w:val="002F1F74"/>
    <w:rsid w:val="002F29EA"/>
    <w:rsid w:val="002F52B5"/>
    <w:rsid w:val="002F52EF"/>
    <w:rsid w:val="002F76CE"/>
    <w:rsid w:val="003009DA"/>
    <w:rsid w:val="0030243B"/>
    <w:rsid w:val="003036F5"/>
    <w:rsid w:val="003067EB"/>
    <w:rsid w:val="00313DD1"/>
    <w:rsid w:val="00316012"/>
    <w:rsid w:val="003173AB"/>
    <w:rsid w:val="00320AC7"/>
    <w:rsid w:val="00320CC7"/>
    <w:rsid w:val="00325261"/>
    <w:rsid w:val="00325FD9"/>
    <w:rsid w:val="0033548D"/>
    <w:rsid w:val="00342552"/>
    <w:rsid w:val="00344C5A"/>
    <w:rsid w:val="00350212"/>
    <w:rsid w:val="00353FCC"/>
    <w:rsid w:val="003541A0"/>
    <w:rsid w:val="00357021"/>
    <w:rsid w:val="003570A9"/>
    <w:rsid w:val="003622F1"/>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91C"/>
    <w:rsid w:val="00457622"/>
    <w:rsid w:val="0046225D"/>
    <w:rsid w:val="004635E0"/>
    <w:rsid w:val="004648AC"/>
    <w:rsid w:val="0046659E"/>
    <w:rsid w:val="00466FCF"/>
    <w:rsid w:val="004671E9"/>
    <w:rsid w:val="00474205"/>
    <w:rsid w:val="00476127"/>
    <w:rsid w:val="0048334A"/>
    <w:rsid w:val="00490CE3"/>
    <w:rsid w:val="004913C0"/>
    <w:rsid w:val="00497431"/>
    <w:rsid w:val="004A33B3"/>
    <w:rsid w:val="004A458A"/>
    <w:rsid w:val="004A4D87"/>
    <w:rsid w:val="004A6AA8"/>
    <w:rsid w:val="004A7644"/>
    <w:rsid w:val="004B1ADC"/>
    <w:rsid w:val="004B3F30"/>
    <w:rsid w:val="004B6F3F"/>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6C4"/>
    <w:rsid w:val="005A0506"/>
    <w:rsid w:val="005A1016"/>
    <w:rsid w:val="005A4B58"/>
    <w:rsid w:val="005A5C93"/>
    <w:rsid w:val="005A5E13"/>
    <w:rsid w:val="005B000A"/>
    <w:rsid w:val="005B4D49"/>
    <w:rsid w:val="005B7F22"/>
    <w:rsid w:val="005C399C"/>
    <w:rsid w:val="005C45BC"/>
    <w:rsid w:val="005C6DEC"/>
    <w:rsid w:val="005D5A77"/>
    <w:rsid w:val="005D684E"/>
    <w:rsid w:val="005D7532"/>
    <w:rsid w:val="005E108D"/>
    <w:rsid w:val="005E40EE"/>
    <w:rsid w:val="005E5CDE"/>
    <w:rsid w:val="005E6940"/>
    <w:rsid w:val="005E7153"/>
    <w:rsid w:val="005E7CE9"/>
    <w:rsid w:val="005E7E03"/>
    <w:rsid w:val="005F33A6"/>
    <w:rsid w:val="005F67BC"/>
    <w:rsid w:val="005F6D2B"/>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36FF"/>
    <w:rsid w:val="006E041D"/>
    <w:rsid w:val="006F042C"/>
    <w:rsid w:val="006F332B"/>
    <w:rsid w:val="006F36B0"/>
    <w:rsid w:val="006F590C"/>
    <w:rsid w:val="006F5C3E"/>
    <w:rsid w:val="0070237B"/>
    <w:rsid w:val="007023A4"/>
    <w:rsid w:val="00710385"/>
    <w:rsid w:val="00714056"/>
    <w:rsid w:val="00721C91"/>
    <w:rsid w:val="007230E9"/>
    <w:rsid w:val="00732C9E"/>
    <w:rsid w:val="007341CC"/>
    <w:rsid w:val="00736FF7"/>
    <w:rsid w:val="00742455"/>
    <w:rsid w:val="00742878"/>
    <w:rsid w:val="007459DA"/>
    <w:rsid w:val="00750031"/>
    <w:rsid w:val="007519E6"/>
    <w:rsid w:val="00757FB9"/>
    <w:rsid w:val="0076476D"/>
    <w:rsid w:val="007649A8"/>
    <w:rsid w:val="00770DFE"/>
    <w:rsid w:val="0077362E"/>
    <w:rsid w:val="00781C19"/>
    <w:rsid w:val="00781D04"/>
    <w:rsid w:val="00784A09"/>
    <w:rsid w:val="00790136"/>
    <w:rsid w:val="007917C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4228E"/>
    <w:rsid w:val="008424D3"/>
    <w:rsid w:val="00843AFA"/>
    <w:rsid w:val="008452E5"/>
    <w:rsid w:val="008457FF"/>
    <w:rsid w:val="00845B30"/>
    <w:rsid w:val="00850AE8"/>
    <w:rsid w:val="0085236C"/>
    <w:rsid w:val="00852F31"/>
    <w:rsid w:val="00855D01"/>
    <w:rsid w:val="0085697E"/>
    <w:rsid w:val="008613C6"/>
    <w:rsid w:val="008751C2"/>
    <w:rsid w:val="0087796E"/>
    <w:rsid w:val="008835F8"/>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493"/>
    <w:rsid w:val="0092474A"/>
    <w:rsid w:val="00927DDC"/>
    <w:rsid w:val="00933038"/>
    <w:rsid w:val="00935F43"/>
    <w:rsid w:val="00936D07"/>
    <w:rsid w:val="00937D40"/>
    <w:rsid w:val="00941DFC"/>
    <w:rsid w:val="00942590"/>
    <w:rsid w:val="00944401"/>
    <w:rsid w:val="00946083"/>
    <w:rsid w:val="00947433"/>
    <w:rsid w:val="00952C0F"/>
    <w:rsid w:val="0096173F"/>
    <w:rsid w:val="009648BF"/>
    <w:rsid w:val="009747A4"/>
    <w:rsid w:val="00975CCC"/>
    <w:rsid w:val="00977FE3"/>
    <w:rsid w:val="009814F6"/>
    <w:rsid w:val="0098393C"/>
    <w:rsid w:val="00990BA5"/>
    <w:rsid w:val="00991FE4"/>
    <w:rsid w:val="00992776"/>
    <w:rsid w:val="0099372D"/>
    <w:rsid w:val="00995332"/>
    <w:rsid w:val="00996A05"/>
    <w:rsid w:val="009A1795"/>
    <w:rsid w:val="009A3FC2"/>
    <w:rsid w:val="009A4649"/>
    <w:rsid w:val="009A466F"/>
    <w:rsid w:val="009A5272"/>
    <w:rsid w:val="009B032C"/>
    <w:rsid w:val="009B6389"/>
    <w:rsid w:val="009B7A37"/>
    <w:rsid w:val="009D023F"/>
    <w:rsid w:val="009D4FD7"/>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31A57"/>
    <w:rsid w:val="00A35495"/>
    <w:rsid w:val="00A364DA"/>
    <w:rsid w:val="00A37D4A"/>
    <w:rsid w:val="00A422E9"/>
    <w:rsid w:val="00A434D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348F"/>
    <w:rsid w:val="00AC5AD6"/>
    <w:rsid w:val="00AD10FE"/>
    <w:rsid w:val="00AD2983"/>
    <w:rsid w:val="00AD4D8D"/>
    <w:rsid w:val="00AE5040"/>
    <w:rsid w:val="00AE6A9B"/>
    <w:rsid w:val="00B05D48"/>
    <w:rsid w:val="00B06CCF"/>
    <w:rsid w:val="00B06E8B"/>
    <w:rsid w:val="00B22D92"/>
    <w:rsid w:val="00B2330A"/>
    <w:rsid w:val="00B2602A"/>
    <w:rsid w:val="00B267AC"/>
    <w:rsid w:val="00B3243A"/>
    <w:rsid w:val="00B353AC"/>
    <w:rsid w:val="00B3755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3798"/>
    <w:rsid w:val="00BD5B6F"/>
    <w:rsid w:val="00BD5D0D"/>
    <w:rsid w:val="00BD7398"/>
    <w:rsid w:val="00BE3CA4"/>
    <w:rsid w:val="00BF1ABB"/>
    <w:rsid w:val="00BF40EB"/>
    <w:rsid w:val="00BF49A5"/>
    <w:rsid w:val="00C04879"/>
    <w:rsid w:val="00C058EB"/>
    <w:rsid w:val="00C168F3"/>
    <w:rsid w:val="00C21797"/>
    <w:rsid w:val="00C2371B"/>
    <w:rsid w:val="00C237CB"/>
    <w:rsid w:val="00C26D86"/>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3814"/>
    <w:rsid w:val="00CF69C0"/>
    <w:rsid w:val="00CF6A43"/>
    <w:rsid w:val="00CF7863"/>
    <w:rsid w:val="00D01C6A"/>
    <w:rsid w:val="00D049B9"/>
    <w:rsid w:val="00D06382"/>
    <w:rsid w:val="00D111D3"/>
    <w:rsid w:val="00D16896"/>
    <w:rsid w:val="00D17328"/>
    <w:rsid w:val="00D2211B"/>
    <w:rsid w:val="00D24166"/>
    <w:rsid w:val="00D32437"/>
    <w:rsid w:val="00D40C26"/>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1B4F"/>
    <w:rsid w:val="00DB7EBF"/>
    <w:rsid w:val="00DC1B5A"/>
    <w:rsid w:val="00DC6BD4"/>
    <w:rsid w:val="00DC7A08"/>
    <w:rsid w:val="00DD49C0"/>
    <w:rsid w:val="00DD705E"/>
    <w:rsid w:val="00DE229D"/>
    <w:rsid w:val="00DE761D"/>
    <w:rsid w:val="00DF67DC"/>
    <w:rsid w:val="00DF6D06"/>
    <w:rsid w:val="00DF6D95"/>
    <w:rsid w:val="00E00432"/>
    <w:rsid w:val="00E039E0"/>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7F85"/>
    <w:rsid w:val="00EA2D8A"/>
    <w:rsid w:val="00EA407D"/>
    <w:rsid w:val="00EB16EB"/>
    <w:rsid w:val="00EB244A"/>
    <w:rsid w:val="00EB2AEE"/>
    <w:rsid w:val="00EC4890"/>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29C3"/>
    <w:rsid w:val="00F241AA"/>
    <w:rsid w:val="00F31F6C"/>
    <w:rsid w:val="00F32D82"/>
    <w:rsid w:val="00F332D2"/>
    <w:rsid w:val="00F4019C"/>
    <w:rsid w:val="00F40684"/>
    <w:rsid w:val="00F40DF1"/>
    <w:rsid w:val="00F41A12"/>
    <w:rsid w:val="00F536F1"/>
    <w:rsid w:val="00F53C9A"/>
    <w:rsid w:val="00F54A95"/>
    <w:rsid w:val="00F5646E"/>
    <w:rsid w:val="00F56B78"/>
    <w:rsid w:val="00F65D3E"/>
    <w:rsid w:val="00F7246A"/>
    <w:rsid w:val="00F73E9C"/>
    <w:rsid w:val="00F74B52"/>
    <w:rsid w:val="00F7710C"/>
    <w:rsid w:val="00F9041E"/>
    <w:rsid w:val="00F92698"/>
    <w:rsid w:val="00F9330E"/>
    <w:rsid w:val="00F936FF"/>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166879-7F49-4D0D-B689-65AC691D4197}">
  <ds:schemaRefs>
    <ds:schemaRef ds:uri="http://www.w3.org/XML/1998/namespace"/>
    <ds:schemaRef ds:uri="http://schemas.openxmlformats.org/package/2006/metadata/core-properties"/>
    <ds:schemaRef ds:uri="http://purl.org/dc/dcmitype/"/>
    <ds:schemaRef ds:uri="8B97BE19-CDDD-400E-817A-CFDD13F7EC12"/>
    <ds:schemaRef ds:uri="http://purl.org/dc/elements/1.1/"/>
    <ds:schemaRef ds:uri="http://schemas.microsoft.com/office/2006/documentManagement/types"/>
    <ds:schemaRef ds:uri="5914db14-294b-4120-afc0-404d19ea88b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FDA9056-46E4-4013-A4E7-BBA52610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1700</Words>
  <Characters>120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1817</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9</cp:revision>
  <cp:lastPrinted>2014-05-22T02:47:00Z</cp:lastPrinted>
  <dcterms:created xsi:type="dcterms:W3CDTF">2014-05-26T02:10:00Z</dcterms:created>
  <dcterms:modified xsi:type="dcterms:W3CDTF">2014-05-26T02:52:00Z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